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644" w:rsidRDefault="00C61644" w:rsidP="00C61644">
      <w:pPr>
        <w:shd w:val="clear" w:color="auto" w:fill="FFFFFF"/>
        <w:tabs>
          <w:tab w:val="num" w:pos="720"/>
        </w:tabs>
        <w:ind w:hanging="360"/>
        <w:textAlignment w:val="baseline"/>
      </w:pPr>
    </w:p>
    <w:p w:rsidR="00C61644" w:rsidRDefault="00C61644" w:rsidP="00C61644">
      <w:pPr>
        <w:rPr>
          <w:lang w:val="en-US" w:eastAsia="fr-FR"/>
        </w:rPr>
      </w:pPr>
      <w:r>
        <w:rPr>
          <w:lang w:val="en-US" w:eastAsia="fr-FR"/>
        </w:rPr>
        <w:t xml:space="preserve">Postdoctoral position: </w:t>
      </w:r>
      <w:r w:rsidR="001A6301">
        <w:rPr>
          <w:lang w:val="en-US" w:eastAsia="fr-FR"/>
        </w:rPr>
        <w:t>G</w:t>
      </w:r>
      <w:r>
        <w:rPr>
          <w:lang w:val="en-US" w:eastAsia="fr-FR"/>
        </w:rPr>
        <w:t xml:space="preserve">enomic </w:t>
      </w:r>
      <w:r w:rsidR="001A6301">
        <w:rPr>
          <w:lang w:val="en-US" w:eastAsia="fr-FR"/>
        </w:rPr>
        <w:t>I</w:t>
      </w:r>
      <w:r>
        <w:rPr>
          <w:lang w:val="en-US" w:eastAsia="fr-FR"/>
        </w:rPr>
        <w:t xml:space="preserve">nstability and </w:t>
      </w:r>
      <w:r w:rsidR="001A6301">
        <w:rPr>
          <w:lang w:val="en-US" w:eastAsia="fr-FR"/>
        </w:rPr>
        <w:t>R</w:t>
      </w:r>
      <w:r>
        <w:rPr>
          <w:lang w:val="en-US" w:eastAsia="fr-FR"/>
        </w:rPr>
        <w:t xml:space="preserve">edox </w:t>
      </w:r>
      <w:r w:rsidR="001A6301">
        <w:rPr>
          <w:lang w:val="en-US" w:eastAsia="fr-FR"/>
        </w:rPr>
        <w:t>H</w:t>
      </w:r>
      <w:r>
        <w:rPr>
          <w:lang w:val="en-US" w:eastAsia="fr-FR"/>
        </w:rPr>
        <w:t xml:space="preserve">omeostasis in </w:t>
      </w:r>
      <w:r w:rsidR="001A6301">
        <w:rPr>
          <w:lang w:val="en-US" w:eastAsia="fr-FR"/>
        </w:rPr>
        <w:t>C</w:t>
      </w:r>
      <w:bookmarkStart w:id="0" w:name="_GoBack"/>
      <w:bookmarkEnd w:id="0"/>
      <w:r>
        <w:rPr>
          <w:lang w:val="en-US" w:eastAsia="fr-FR"/>
        </w:rPr>
        <w:t>ancer</w:t>
      </w:r>
    </w:p>
    <w:p w:rsidR="00C61644" w:rsidRDefault="00C61644" w:rsidP="00C61644">
      <w:pPr>
        <w:rPr>
          <w:lang w:val="en-US" w:eastAsia="fr-FR"/>
        </w:rPr>
      </w:pPr>
      <w:r>
        <w:rPr>
          <w:lang w:val="en-US" w:eastAsia="fr-FR"/>
        </w:rPr>
        <w:t>Urbain Weyemi lab: University of Texas at Austin, Texas</w:t>
      </w:r>
    </w:p>
    <w:p w:rsidR="00C61644" w:rsidRPr="00C61644" w:rsidRDefault="00C61644" w:rsidP="00C61644">
      <w:pPr>
        <w:rPr>
          <w:rFonts w:ascii="Times New Roman" w:eastAsia="Times New Roman" w:hAnsi="Times New Roman" w:cs="Times New Roman"/>
          <w:lang w:eastAsia="fr-FR"/>
        </w:rPr>
      </w:pPr>
      <w:hyperlink r:id="rId5" w:tgtFrame="_blank" w:history="1">
        <w:r w:rsidRPr="00C61644">
          <w:rPr>
            <w:rFonts w:ascii="Roboto" w:eastAsia="Times New Roman" w:hAnsi="Roboto" w:cs="Times New Roman"/>
            <w:color w:val="0000FF"/>
            <w:u w:val="single"/>
            <w:bdr w:val="none" w:sz="0" w:space="0" w:color="auto" w:frame="1"/>
            <w:shd w:val="clear" w:color="auto" w:fill="FFFFFF"/>
            <w:lang w:eastAsia="fr-FR"/>
          </w:rPr>
          <w:t>https://www.weyemilab.com/</w:t>
        </w:r>
      </w:hyperlink>
    </w:p>
    <w:p w:rsidR="00C61644" w:rsidRDefault="00C61644" w:rsidP="00C61644">
      <w:pPr>
        <w:rPr>
          <w:lang w:val="en-US" w:eastAsia="fr-FR"/>
        </w:rPr>
      </w:pPr>
    </w:p>
    <w:p w:rsidR="00C61644" w:rsidRPr="00C61644" w:rsidRDefault="00C61644" w:rsidP="00C61644">
      <w:pPr>
        <w:numPr>
          <w:ilvl w:val="0"/>
          <w:numId w:val="1"/>
        </w:numPr>
        <w:shd w:val="clear" w:color="auto" w:fill="FFFFFF"/>
        <w:ind w:left="0"/>
        <w:textAlignment w:val="baseline"/>
        <w:rPr>
          <w:rFonts w:ascii="Roboto" w:eastAsia="Times New Roman" w:hAnsi="Roboto" w:cs="Times New Roman"/>
          <w:color w:val="4A4A4A"/>
          <w:lang w:val="en-US" w:eastAsia="fr-FR"/>
        </w:rPr>
      </w:pPr>
      <w:r w:rsidRPr="00C61644">
        <w:rPr>
          <w:rFonts w:ascii="Roboto" w:eastAsia="Times New Roman" w:hAnsi="Roboto" w:cs="Times New Roman"/>
          <w:color w:val="4A4A4A"/>
          <w:lang w:val="en-US" w:eastAsia="fr-FR"/>
        </w:rPr>
        <w:t>Study genomic instability and redox homeostasis in cancer.</w:t>
      </w:r>
    </w:p>
    <w:p w:rsidR="00C61644" w:rsidRPr="00C61644" w:rsidRDefault="00C61644" w:rsidP="00C61644">
      <w:pPr>
        <w:numPr>
          <w:ilvl w:val="0"/>
          <w:numId w:val="1"/>
        </w:numPr>
        <w:shd w:val="clear" w:color="auto" w:fill="FFFFFF"/>
        <w:ind w:left="0"/>
        <w:textAlignment w:val="baseline"/>
        <w:rPr>
          <w:rFonts w:ascii="Roboto" w:eastAsia="Times New Roman" w:hAnsi="Roboto" w:cs="Times New Roman"/>
          <w:color w:val="4A4A4A"/>
          <w:lang w:val="en-US" w:eastAsia="fr-FR"/>
        </w:rPr>
      </w:pPr>
      <w:r w:rsidRPr="00C61644">
        <w:rPr>
          <w:rFonts w:ascii="Roboto" w:eastAsia="Times New Roman" w:hAnsi="Roboto" w:cs="Times New Roman"/>
          <w:color w:val="4A4A4A"/>
          <w:lang w:val="en-US" w:eastAsia="fr-FR"/>
        </w:rPr>
        <w:t>Execute experiments to decipher the interplay between deficiency in DNA repair genes and deregulated redox homeostasis in cancer cells.</w:t>
      </w:r>
    </w:p>
    <w:p w:rsidR="00C61644" w:rsidRPr="00C61644" w:rsidRDefault="00C61644" w:rsidP="00C61644">
      <w:pPr>
        <w:numPr>
          <w:ilvl w:val="0"/>
          <w:numId w:val="1"/>
        </w:numPr>
        <w:shd w:val="clear" w:color="auto" w:fill="FFFFFF"/>
        <w:ind w:left="0"/>
        <w:textAlignment w:val="baseline"/>
        <w:rPr>
          <w:rFonts w:ascii="Roboto" w:eastAsia="Times New Roman" w:hAnsi="Roboto" w:cs="Times New Roman"/>
          <w:color w:val="4A4A4A"/>
          <w:lang w:val="en-US" w:eastAsia="fr-FR"/>
        </w:rPr>
      </w:pPr>
      <w:r w:rsidRPr="00C61644">
        <w:rPr>
          <w:rFonts w:ascii="Roboto" w:eastAsia="Times New Roman" w:hAnsi="Roboto" w:cs="Times New Roman"/>
          <w:color w:val="4A4A4A"/>
          <w:lang w:val="en-US" w:eastAsia="fr-FR"/>
        </w:rPr>
        <w:t xml:space="preserve">Use </w:t>
      </w:r>
      <w:r w:rsidRPr="00C61644">
        <w:rPr>
          <w:rFonts w:ascii="Roboto" w:eastAsia="Times New Roman" w:hAnsi="Roboto" w:cs="Times New Roman"/>
          <w:color w:val="4A4A4A"/>
          <w:bdr w:val="none" w:sz="0" w:space="0" w:color="auto" w:frame="1"/>
          <w:lang w:val="en-US" w:eastAsia="fr-FR"/>
        </w:rPr>
        <w:t>transcriptomics and metabolomic tools to assess relationship between DNA repair and cancer cells aggressiveness and metabolism.</w:t>
      </w:r>
    </w:p>
    <w:p w:rsidR="00C61644" w:rsidRPr="00C61644" w:rsidRDefault="00C61644" w:rsidP="00C61644">
      <w:pPr>
        <w:numPr>
          <w:ilvl w:val="0"/>
          <w:numId w:val="1"/>
        </w:numPr>
        <w:shd w:val="clear" w:color="auto" w:fill="FFFFFF"/>
        <w:ind w:left="0"/>
        <w:textAlignment w:val="baseline"/>
        <w:rPr>
          <w:rFonts w:ascii="Roboto" w:eastAsia="Times New Roman" w:hAnsi="Roboto" w:cs="Times New Roman"/>
          <w:color w:val="4A4A4A"/>
          <w:lang w:val="en-US" w:eastAsia="fr-FR"/>
        </w:rPr>
      </w:pPr>
      <w:r w:rsidRPr="00C61644">
        <w:rPr>
          <w:rFonts w:ascii="Roboto" w:eastAsia="Times New Roman" w:hAnsi="Roboto" w:cs="Times New Roman"/>
          <w:color w:val="4A4A4A"/>
          <w:bdr w:val="none" w:sz="0" w:space="0" w:color="auto" w:frame="1"/>
          <w:lang w:val="en-US" w:eastAsia="fr-FR"/>
        </w:rPr>
        <w:t>Employs mouse, as well as cellular and molecular biology and biochemical approaches to assess mechanisms of DNA repair and its importance in cancer progression and metastasis.</w:t>
      </w:r>
    </w:p>
    <w:p w:rsidR="00C61644" w:rsidRPr="00C61644" w:rsidRDefault="00C61644" w:rsidP="00C61644">
      <w:pPr>
        <w:shd w:val="clear" w:color="auto" w:fill="FFFFFF"/>
        <w:textAlignment w:val="baseline"/>
        <w:rPr>
          <w:rFonts w:ascii="Roboto" w:eastAsia="Times New Roman" w:hAnsi="Roboto" w:cs="Times New Roman"/>
          <w:color w:val="4A4A4A"/>
          <w:lang w:val="en-US" w:eastAsia="fr-FR"/>
        </w:rPr>
      </w:pPr>
      <w:r w:rsidRPr="00C61644">
        <w:rPr>
          <w:rFonts w:ascii="inherit" w:eastAsia="Times New Roman" w:hAnsi="inherit" w:cs="Times New Roman"/>
          <w:b/>
          <w:bCs/>
          <w:color w:val="4A4A4A"/>
          <w:bdr w:val="none" w:sz="0" w:space="0" w:color="auto" w:frame="1"/>
          <w:lang w:val="en-US" w:eastAsia="fr-FR"/>
        </w:rPr>
        <w:t>Required Qualifications</w:t>
      </w:r>
    </w:p>
    <w:p w:rsidR="00C61644" w:rsidRPr="00C61644" w:rsidRDefault="00C61644" w:rsidP="00C61644">
      <w:pPr>
        <w:shd w:val="clear" w:color="auto" w:fill="FFFFFF"/>
        <w:textAlignment w:val="baseline"/>
        <w:rPr>
          <w:rFonts w:ascii="Roboto" w:eastAsia="Times New Roman" w:hAnsi="Roboto" w:cs="Times New Roman"/>
          <w:color w:val="4A4A4A"/>
          <w:lang w:val="en-US" w:eastAsia="fr-FR"/>
        </w:rPr>
      </w:pPr>
      <w:r w:rsidRPr="00C61644">
        <w:rPr>
          <w:rFonts w:ascii="Roboto" w:eastAsia="Times New Roman" w:hAnsi="Roboto" w:cs="Times New Roman"/>
          <w:color w:val="4A4A4A"/>
          <w:lang w:val="en-US" w:eastAsia="fr-FR"/>
        </w:rPr>
        <w:t xml:space="preserve">PhD in </w:t>
      </w:r>
      <w:r w:rsidRPr="00C61644">
        <w:rPr>
          <w:rFonts w:ascii="Roboto" w:eastAsia="Times New Roman" w:hAnsi="Roboto" w:cs="Times New Roman"/>
          <w:color w:val="4A4A4A"/>
          <w:bdr w:val="none" w:sz="0" w:space="0" w:color="auto" w:frame="1"/>
          <w:lang w:val="en-US" w:eastAsia="fr-FR"/>
        </w:rPr>
        <w:t xml:space="preserve">Cancer Biology, Molecular and Cellular Biology, or Biochemistry.  Strong knowledge of cancer biology; and experience in molecular biology, cell biology, genetics techniques (cloning, generation of mutant plasmids, use of short hairpin RNA interference, CRISPR/Cas9 engineering in mammalian cells, etc.). </w:t>
      </w:r>
      <w:r w:rsidRPr="00C61644">
        <w:rPr>
          <w:rFonts w:ascii="Roboto" w:eastAsia="Times New Roman" w:hAnsi="Roboto" w:cs="Times New Roman"/>
          <w:color w:val="4A4A4A"/>
          <w:lang w:val="en-US" w:eastAsia="fr-FR"/>
        </w:rPr>
        <w:t>Excellent written and oral communication and ability to work independently.  Ability to define problems, design studies to resolve problems, and draw valid conclusions. Ability to interpret results and analyses to ensure validity of conclusions. Familiarity with engineering and or scientific equipment ordinarily used in college laboratory work.</w:t>
      </w:r>
    </w:p>
    <w:p w:rsidR="00C61644" w:rsidRPr="00C61644" w:rsidRDefault="00C61644" w:rsidP="00C61644">
      <w:pPr>
        <w:shd w:val="clear" w:color="auto" w:fill="FFFFFF"/>
        <w:textAlignment w:val="baseline"/>
        <w:rPr>
          <w:rFonts w:ascii="Roboto" w:eastAsia="Times New Roman" w:hAnsi="Roboto" w:cs="Times New Roman"/>
          <w:color w:val="4A4A4A"/>
          <w:lang w:val="en-US" w:eastAsia="fr-FR"/>
        </w:rPr>
      </w:pPr>
      <w:r w:rsidRPr="00C61644">
        <w:rPr>
          <w:rFonts w:ascii="inherit" w:eastAsia="Times New Roman" w:hAnsi="inherit" w:cs="Times New Roman"/>
          <w:b/>
          <w:bCs/>
          <w:color w:val="4A4A4A"/>
          <w:bdr w:val="none" w:sz="0" w:space="0" w:color="auto" w:frame="1"/>
          <w:lang w:val="en-US" w:eastAsia="fr-FR"/>
        </w:rPr>
        <w:t>Preferred Qualifications</w:t>
      </w:r>
    </w:p>
    <w:p w:rsidR="00C61644" w:rsidRPr="00C61644" w:rsidRDefault="00C61644" w:rsidP="00C61644">
      <w:pPr>
        <w:shd w:val="clear" w:color="auto" w:fill="FFFFFF"/>
        <w:textAlignment w:val="baseline"/>
        <w:rPr>
          <w:rFonts w:ascii="Roboto" w:eastAsia="Times New Roman" w:hAnsi="Roboto" w:cs="Times New Roman"/>
          <w:color w:val="4A4A4A"/>
          <w:lang w:val="en-US" w:eastAsia="fr-FR"/>
        </w:rPr>
      </w:pPr>
      <w:r w:rsidRPr="00C61644">
        <w:rPr>
          <w:rFonts w:ascii="Roboto" w:eastAsia="Times New Roman" w:hAnsi="Roboto" w:cs="Times New Roman"/>
          <w:color w:val="4A4A4A"/>
          <w:lang w:val="en-US" w:eastAsia="fr-FR"/>
        </w:rPr>
        <w:t>Ability to perform the following: mouse breeding – tumor implantation (fad pad injection, tail-vein injection, orthotopic xenografts) – mouse pathology-</w:t>
      </w:r>
      <w:r w:rsidRPr="00C61644">
        <w:rPr>
          <w:rFonts w:ascii="Roboto" w:eastAsia="Times New Roman" w:hAnsi="Roboto" w:cs="Times New Roman"/>
          <w:color w:val="4A4A4A"/>
          <w:bdr w:val="none" w:sz="0" w:space="0" w:color="auto" w:frame="1"/>
          <w:lang w:val="en-US" w:eastAsia="fr-FR"/>
        </w:rPr>
        <w:t xml:space="preserve">bioimaging. </w:t>
      </w:r>
      <w:r w:rsidRPr="00C61644">
        <w:rPr>
          <w:rFonts w:ascii="Roboto" w:eastAsia="Times New Roman" w:hAnsi="Roboto" w:cs="Times New Roman"/>
          <w:color w:val="4A4A4A"/>
          <w:lang w:val="en-US" w:eastAsia="fr-FR"/>
        </w:rPr>
        <w:t>Use of bioinformatics. Tools/Software to analyze gene regulation and cell metabolism (</w:t>
      </w:r>
      <w:r w:rsidRPr="00C61644">
        <w:rPr>
          <w:rFonts w:ascii="inherit" w:eastAsia="Times New Roman" w:hAnsi="inherit" w:cs="Times New Roman"/>
          <w:i/>
          <w:iCs/>
          <w:color w:val="4A4A4A"/>
          <w:bdr w:val="none" w:sz="0" w:space="0" w:color="auto" w:frame="1"/>
          <w:lang w:val="en-US" w:eastAsia="fr-FR"/>
        </w:rPr>
        <w:t>Partek</w:t>
      </w:r>
      <w:r w:rsidRPr="00C61644">
        <w:rPr>
          <w:rFonts w:ascii="Roboto" w:eastAsia="Times New Roman" w:hAnsi="Roboto" w:cs="Times New Roman"/>
          <w:color w:val="4A4A4A"/>
          <w:lang w:val="en-US" w:eastAsia="fr-FR"/>
        </w:rPr>
        <w:t xml:space="preserve">, </w:t>
      </w:r>
      <w:r w:rsidRPr="00C61644">
        <w:rPr>
          <w:rFonts w:ascii="inherit" w:eastAsia="Times New Roman" w:hAnsi="inherit" w:cs="Times New Roman"/>
          <w:i/>
          <w:iCs/>
          <w:color w:val="4A4A4A"/>
          <w:bdr w:val="none" w:sz="0" w:space="0" w:color="auto" w:frame="1"/>
          <w:lang w:val="en-US" w:eastAsia="fr-FR"/>
        </w:rPr>
        <w:t>IPA</w:t>
      </w:r>
      <w:r w:rsidRPr="00C61644">
        <w:rPr>
          <w:rFonts w:ascii="Roboto" w:eastAsia="Times New Roman" w:hAnsi="Roboto" w:cs="Times New Roman"/>
          <w:color w:val="4A4A4A"/>
          <w:lang w:val="en-US" w:eastAsia="fr-FR"/>
        </w:rPr>
        <w:t xml:space="preserve">, Analysis of </w:t>
      </w:r>
      <w:r w:rsidRPr="00C61644">
        <w:rPr>
          <w:rFonts w:ascii="inherit" w:eastAsia="Times New Roman" w:hAnsi="inherit" w:cs="Times New Roman"/>
          <w:i/>
          <w:iCs/>
          <w:color w:val="4A4A4A"/>
          <w:bdr w:val="none" w:sz="0" w:space="0" w:color="auto" w:frame="1"/>
          <w:lang w:val="en-US" w:eastAsia="fr-FR"/>
        </w:rPr>
        <w:t>TCGA</w:t>
      </w:r>
      <w:r w:rsidRPr="00C61644">
        <w:rPr>
          <w:rFonts w:ascii="Roboto" w:eastAsia="Times New Roman" w:hAnsi="Roboto" w:cs="Times New Roman"/>
          <w:color w:val="4A4A4A"/>
          <w:lang w:val="en-US" w:eastAsia="fr-FR"/>
        </w:rPr>
        <w:t xml:space="preserve"> datasets, etc.).</w:t>
      </w:r>
    </w:p>
    <w:p w:rsidR="00C61644" w:rsidRPr="00C61644" w:rsidRDefault="00C61644" w:rsidP="00C61644">
      <w:pPr>
        <w:shd w:val="clear" w:color="auto" w:fill="FFFFFF"/>
        <w:textAlignment w:val="baseline"/>
        <w:rPr>
          <w:rFonts w:ascii="Roboto" w:eastAsia="Times New Roman" w:hAnsi="Roboto" w:cs="Times New Roman"/>
          <w:color w:val="4A4A4A"/>
          <w:lang w:eastAsia="fr-FR"/>
        </w:rPr>
      </w:pPr>
      <w:r w:rsidRPr="00C61644">
        <w:rPr>
          <w:rFonts w:ascii="inherit" w:eastAsia="Times New Roman" w:hAnsi="inherit" w:cs="Times New Roman"/>
          <w:b/>
          <w:bCs/>
          <w:color w:val="4A4A4A"/>
          <w:bdr w:val="none" w:sz="0" w:space="0" w:color="auto" w:frame="1"/>
          <w:lang w:eastAsia="fr-FR"/>
        </w:rPr>
        <w:t>Salary Range</w:t>
      </w:r>
    </w:p>
    <w:p w:rsidR="00C61644" w:rsidRPr="00C61644" w:rsidRDefault="00C61644" w:rsidP="00C61644">
      <w:pPr>
        <w:shd w:val="clear" w:color="auto" w:fill="FFFFFF"/>
        <w:textAlignment w:val="baseline"/>
        <w:rPr>
          <w:rFonts w:ascii="Roboto" w:eastAsia="Times New Roman" w:hAnsi="Roboto" w:cs="Times New Roman"/>
          <w:color w:val="4A4A4A"/>
          <w:lang w:eastAsia="fr-FR"/>
        </w:rPr>
      </w:pPr>
      <w:r w:rsidRPr="00C61644">
        <w:rPr>
          <w:rFonts w:ascii="Roboto" w:eastAsia="Times New Roman" w:hAnsi="Roboto" w:cs="Times New Roman"/>
          <w:color w:val="4A4A4A"/>
          <w:lang w:eastAsia="fr-FR"/>
        </w:rPr>
        <w:t>$47,484+ depending on qualifications</w:t>
      </w:r>
    </w:p>
    <w:p w:rsidR="00604E1E" w:rsidRDefault="001A6301"/>
    <w:p w:rsidR="00C61644" w:rsidRDefault="00C61644"/>
    <w:p w:rsidR="00C61644" w:rsidRDefault="00C61644">
      <w:r>
        <w:t>Apply online at :</w:t>
      </w:r>
    </w:p>
    <w:p w:rsidR="00C61644" w:rsidRDefault="00C61644"/>
    <w:p w:rsidR="00C61644" w:rsidRPr="00C61644" w:rsidRDefault="00C61644" w:rsidP="00C61644">
      <w:pPr>
        <w:rPr>
          <w:rFonts w:ascii="Times New Roman" w:eastAsia="Times New Roman" w:hAnsi="Times New Roman" w:cs="Times New Roman"/>
          <w:lang w:eastAsia="fr-FR"/>
        </w:rPr>
      </w:pPr>
      <w:hyperlink r:id="rId6" w:history="1">
        <w:r w:rsidRPr="00C61644">
          <w:rPr>
            <w:rFonts w:ascii="Times New Roman" w:eastAsia="Times New Roman" w:hAnsi="Times New Roman" w:cs="Times New Roman"/>
            <w:color w:val="0000FF"/>
            <w:u w:val="single"/>
            <w:lang w:eastAsia="fr-FR"/>
          </w:rPr>
          <w:t>https://utaustin.wd1.myworkdayjobs.com/en-US/UTstaff/job/UT-MAIN-CAMPUS/Postdoctoral-Fellow_R_00008558</w:t>
        </w:r>
      </w:hyperlink>
    </w:p>
    <w:p w:rsidR="00C61644" w:rsidRDefault="00C61644"/>
    <w:p w:rsidR="00C61644" w:rsidRDefault="00C61644"/>
    <w:sectPr w:rsidR="00C61644" w:rsidSect="005E1A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20B0604020202020204"/>
    <w:charset w:val="00"/>
    <w:family w:val="auto"/>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A1DA6"/>
    <w:multiLevelType w:val="multilevel"/>
    <w:tmpl w:val="221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44"/>
    <w:rsid w:val="001A6301"/>
    <w:rsid w:val="004561AC"/>
    <w:rsid w:val="004D7851"/>
    <w:rsid w:val="005E1A7E"/>
    <w:rsid w:val="0069255D"/>
    <w:rsid w:val="008228C2"/>
    <w:rsid w:val="00954EB7"/>
    <w:rsid w:val="00A333A7"/>
    <w:rsid w:val="00C61644"/>
    <w:rsid w:val="00D77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E1D526"/>
  <w14:defaultImageDpi w14:val="32767"/>
  <w15:chartTrackingRefBased/>
  <w15:docId w15:val="{F01CF6CE-D3E0-594D-94EF-EF0381D6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1644"/>
    <w:pPr>
      <w:spacing w:before="100" w:beforeAutospacing="1" w:after="100" w:afterAutospacing="1"/>
    </w:pPr>
    <w:rPr>
      <w:rFonts w:ascii="Times New Roman" w:eastAsia="Times New Roman" w:hAnsi="Times New Roman" w:cs="Times New Roman"/>
      <w:lang w:eastAsia="fr-FR"/>
    </w:rPr>
  </w:style>
  <w:style w:type="character" w:customStyle="1" w:styleId="wia2">
    <w:name w:val="wia2"/>
    <w:basedOn w:val="Policepardfaut"/>
    <w:rsid w:val="00C61644"/>
  </w:style>
  <w:style w:type="character" w:styleId="Lienhypertexte">
    <w:name w:val="Hyperlink"/>
    <w:basedOn w:val="Policepardfaut"/>
    <w:uiPriority w:val="99"/>
    <w:semiHidden/>
    <w:unhideWhenUsed/>
    <w:rsid w:val="00C6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92731">
      <w:bodyDiv w:val="1"/>
      <w:marLeft w:val="0"/>
      <w:marRight w:val="0"/>
      <w:marTop w:val="0"/>
      <w:marBottom w:val="0"/>
      <w:divBdr>
        <w:top w:val="none" w:sz="0" w:space="0" w:color="auto"/>
        <w:left w:val="none" w:sz="0" w:space="0" w:color="auto"/>
        <w:bottom w:val="none" w:sz="0" w:space="0" w:color="auto"/>
        <w:right w:val="none" w:sz="0" w:space="0" w:color="auto"/>
      </w:divBdr>
    </w:div>
    <w:div w:id="1294478641">
      <w:bodyDiv w:val="1"/>
      <w:marLeft w:val="0"/>
      <w:marRight w:val="0"/>
      <w:marTop w:val="0"/>
      <w:marBottom w:val="0"/>
      <w:divBdr>
        <w:top w:val="none" w:sz="0" w:space="0" w:color="auto"/>
        <w:left w:val="none" w:sz="0" w:space="0" w:color="auto"/>
        <w:bottom w:val="none" w:sz="0" w:space="0" w:color="auto"/>
        <w:right w:val="none" w:sz="0" w:space="0" w:color="auto"/>
      </w:divBdr>
    </w:div>
    <w:div w:id="19589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austin.wd1.myworkdayjobs.com/en-US/UTstaff/job/UT-MAIN-CAMPUS/Postdoctoral-Fellow_R_00008558" TargetMode="External"/><Relationship Id="rId5" Type="http://schemas.openxmlformats.org/officeDocument/2006/relationships/hyperlink" Target="https://www.weyemilab.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1707</Characters>
  <Application>Microsoft Office Word</Application>
  <DocSecurity>0</DocSecurity>
  <Lines>14</Lines>
  <Paragraphs>4</Paragraphs>
  <ScaleCrop>false</ScaleCrop>
  <Company>SBIGeM/I2BC/UMR9198-CEA/CNRS/Université Paris-Sacla</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Carl_MANN</dc:creator>
  <cp:keywords/>
  <dc:description/>
  <cp:lastModifiedBy>Carl_MANN</cp:lastModifiedBy>
  <cp:revision>2</cp:revision>
  <dcterms:created xsi:type="dcterms:W3CDTF">2020-03-04T08:34:00Z</dcterms:created>
  <dcterms:modified xsi:type="dcterms:W3CDTF">2020-03-04T08:39:00Z</dcterms:modified>
</cp:coreProperties>
</file>